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29F363D1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B03025">
        <w:rPr>
          <w:rFonts w:ascii="Arial" w:eastAsia="Batang" w:hAnsi="Arial" w:cs="Arial"/>
          <w:b/>
          <w:bCs/>
          <w:lang w:val="en-GB"/>
        </w:rPr>
        <w:t>4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175018" w:rsidRPr="00175018">
        <w:rPr>
          <w:rFonts w:ascii="Arial" w:eastAsia="Batang" w:hAnsi="Arial" w:cs="Arial"/>
          <w:b/>
          <w:bCs/>
        </w:rPr>
        <w:t>R1-2308159</w:t>
      </w:r>
    </w:p>
    <w:p w14:paraId="29CBC344" w14:textId="03DDC6C0" w:rsidR="00400E2E" w:rsidRDefault="00B03025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Toulouse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France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August</w:t>
      </w:r>
      <w:r w:rsidR="00304507">
        <w:rPr>
          <w:rFonts w:ascii="Arial" w:eastAsia="Batang" w:hAnsi="Arial" w:cs="Arial"/>
          <w:b/>
          <w:bCs/>
          <w:lang w:val="en-GB"/>
        </w:rPr>
        <w:t xml:space="preserve"> 2</w:t>
      </w:r>
      <w:r>
        <w:rPr>
          <w:rFonts w:ascii="Arial" w:eastAsia="Batang" w:hAnsi="Arial" w:cs="Arial"/>
          <w:b/>
          <w:bCs/>
          <w:lang w:val="en-GB"/>
        </w:rPr>
        <w:t>1</w:t>
      </w:r>
      <w:r>
        <w:rPr>
          <w:rFonts w:ascii="Arial" w:eastAsia="Batang" w:hAnsi="Arial" w:cs="Arial"/>
          <w:b/>
          <w:bCs/>
          <w:vertAlign w:val="superscript"/>
          <w:lang w:val="en-GB"/>
        </w:rPr>
        <w:t>st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August</w:t>
      </w:r>
      <w:r w:rsidR="00304507">
        <w:rPr>
          <w:rFonts w:ascii="Arial" w:eastAsia="Batang" w:hAnsi="Arial" w:cs="Arial"/>
          <w:b/>
          <w:bCs/>
          <w:lang w:val="en-GB"/>
        </w:rPr>
        <w:t xml:space="preserve"> 2</w:t>
      </w:r>
      <w:r>
        <w:rPr>
          <w:rFonts w:ascii="Arial" w:eastAsia="Batang" w:hAnsi="Arial" w:cs="Arial"/>
          <w:b/>
          <w:bCs/>
          <w:lang w:val="en-GB"/>
        </w:rPr>
        <w:t>5</w:t>
      </w:r>
      <w:r w:rsidR="00304507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>, 2023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2A0CC429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9.2.</w:t>
      </w:r>
      <w:r w:rsidR="00B03025">
        <w:rPr>
          <w:sz w:val="22"/>
          <w:szCs w:val="22"/>
        </w:rPr>
        <w:t>2</w:t>
      </w:r>
      <w:r w:rsidR="00FD2872">
        <w:rPr>
          <w:sz w:val="22"/>
          <w:szCs w:val="22"/>
        </w:rPr>
        <w:t>.</w:t>
      </w:r>
      <w:r w:rsidR="00FA461D">
        <w:rPr>
          <w:sz w:val="22"/>
          <w:szCs w:val="22"/>
        </w:rPr>
        <w:t>2</w:t>
      </w:r>
    </w:p>
    <w:p w14:paraId="6541D65A" w14:textId="35608544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Kanpur, CEWiT</w:t>
      </w:r>
    </w:p>
    <w:p w14:paraId="29C9173C" w14:textId="2C2DFD4C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73928">
        <w:rPr>
          <w:sz w:val="22"/>
          <w:szCs w:val="22"/>
          <w:lang w:val="en-GB"/>
        </w:rPr>
        <w:t>Discussions</w:t>
      </w:r>
      <w:r w:rsidR="005D1ABC" w:rsidRPr="005D1ABC">
        <w:rPr>
          <w:sz w:val="22"/>
          <w:szCs w:val="22"/>
          <w:lang w:val="en-GB"/>
        </w:rPr>
        <w:t xml:space="preserve"> </w:t>
      </w:r>
      <w:r w:rsidR="00B03025">
        <w:rPr>
          <w:sz w:val="22"/>
          <w:szCs w:val="22"/>
          <w:lang w:val="en-GB"/>
        </w:rPr>
        <w:t>on</w:t>
      </w:r>
      <w:r w:rsidR="005D1ABC" w:rsidRPr="005D1ABC">
        <w:rPr>
          <w:sz w:val="22"/>
          <w:szCs w:val="22"/>
          <w:lang w:val="en-GB"/>
        </w:rPr>
        <w:t xml:space="preserve"> </w:t>
      </w:r>
      <w:r w:rsidR="00273928">
        <w:rPr>
          <w:sz w:val="22"/>
          <w:szCs w:val="22"/>
          <w:lang w:val="en-GB"/>
        </w:rPr>
        <w:t xml:space="preserve">Other Aspects </w:t>
      </w:r>
      <w:r w:rsidR="00730C05">
        <w:rPr>
          <w:sz w:val="22"/>
          <w:szCs w:val="22"/>
          <w:lang w:val="en-GB"/>
        </w:rPr>
        <w:t>on</w:t>
      </w:r>
      <w:r w:rsidR="00273928">
        <w:rPr>
          <w:sz w:val="22"/>
          <w:szCs w:val="22"/>
          <w:lang w:val="en-GB"/>
        </w:rPr>
        <w:t xml:space="preserve"> </w:t>
      </w:r>
      <w:r w:rsidR="005D1ABC" w:rsidRPr="005D1ABC">
        <w:rPr>
          <w:sz w:val="22"/>
          <w:szCs w:val="22"/>
          <w:lang w:val="en-GB"/>
        </w:rPr>
        <w:t xml:space="preserve">AI/ML for </w:t>
      </w:r>
      <w:r w:rsidR="00B03025">
        <w:rPr>
          <w:sz w:val="22"/>
          <w:szCs w:val="22"/>
          <w:lang w:val="en-GB"/>
        </w:rPr>
        <w:t>CSI Feedback</w:t>
      </w:r>
      <w:r w:rsidR="005D1ABC" w:rsidRPr="005D1ABC">
        <w:rPr>
          <w:sz w:val="22"/>
          <w:szCs w:val="22"/>
          <w:lang w:val="en-GB"/>
        </w:rPr>
        <w:t xml:space="preserve"> Enhancement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04790126" w14:textId="2F701B42" w:rsidR="00B63DD2" w:rsidRPr="00B63DD2" w:rsidRDefault="00B63DD2" w:rsidP="00A53CC9">
      <w:pPr>
        <w:jc w:val="both"/>
        <w:rPr>
          <w:sz w:val="20"/>
          <w:szCs w:val="20"/>
        </w:rPr>
      </w:pPr>
      <w:r w:rsidRPr="00B63DD2">
        <w:rPr>
          <w:sz w:val="20"/>
          <w:szCs w:val="20"/>
        </w:rPr>
        <w:t>This document includes our discussions</w:t>
      </w:r>
      <w:r w:rsidR="00B03025">
        <w:rPr>
          <w:sz w:val="20"/>
          <w:szCs w:val="20"/>
        </w:rPr>
        <w:t xml:space="preserve">, observations </w:t>
      </w:r>
      <w:r w:rsidR="00B74C56">
        <w:rPr>
          <w:sz w:val="20"/>
          <w:szCs w:val="20"/>
        </w:rPr>
        <w:t xml:space="preserve">and proposals </w:t>
      </w:r>
      <w:r w:rsidRPr="00B63DD2">
        <w:rPr>
          <w:sz w:val="20"/>
          <w:szCs w:val="20"/>
        </w:rPr>
        <w:t xml:space="preserve">on the </w:t>
      </w:r>
      <w:r w:rsidR="00B74C56">
        <w:rPr>
          <w:sz w:val="20"/>
          <w:szCs w:val="20"/>
          <w:lang w:val="en-GB"/>
        </w:rPr>
        <w:t>Other Aspects</w:t>
      </w:r>
      <w:r w:rsidR="005D1ABC" w:rsidRPr="005D1ABC">
        <w:rPr>
          <w:sz w:val="20"/>
          <w:szCs w:val="20"/>
          <w:lang w:val="en-GB"/>
        </w:rPr>
        <w:t xml:space="preserve"> </w:t>
      </w:r>
      <w:r w:rsidR="00B74C56">
        <w:rPr>
          <w:sz w:val="20"/>
          <w:szCs w:val="20"/>
          <w:lang w:val="en-GB"/>
        </w:rPr>
        <w:t>on</w:t>
      </w:r>
      <w:r w:rsidR="005D1ABC" w:rsidRPr="005D1ABC">
        <w:rPr>
          <w:sz w:val="20"/>
          <w:szCs w:val="20"/>
          <w:lang w:val="en-GB"/>
        </w:rPr>
        <w:t xml:space="preserve"> AI/ML for </w:t>
      </w:r>
      <w:r w:rsidR="00B03025">
        <w:rPr>
          <w:sz w:val="20"/>
          <w:szCs w:val="20"/>
          <w:lang w:val="en-GB"/>
        </w:rPr>
        <w:t>CSI Feedback</w:t>
      </w:r>
      <w:r w:rsidR="005D1ABC" w:rsidRPr="005D1ABC">
        <w:rPr>
          <w:sz w:val="20"/>
          <w:szCs w:val="20"/>
          <w:lang w:val="en-GB"/>
        </w:rPr>
        <w:t xml:space="preserve"> Enhancement</w:t>
      </w:r>
      <w:r w:rsidRPr="00B63DD2">
        <w:rPr>
          <w:sz w:val="20"/>
          <w:szCs w:val="20"/>
        </w:rPr>
        <w:t xml:space="preserve"> for Release 18. Specifically, we focus on</w:t>
      </w:r>
      <w:r w:rsidR="00B74C56">
        <w:rPr>
          <w:sz w:val="20"/>
          <w:szCs w:val="20"/>
        </w:rPr>
        <w:t xml:space="preserve"> the protocol and signalling implications of deploying AI/ML based CSI compression. We also discuss model performance monitoring procedures. </w:t>
      </w:r>
      <w:r w:rsidRPr="00B63DD2">
        <w:rPr>
          <w:sz w:val="20"/>
          <w:szCs w:val="20"/>
        </w:rPr>
        <w:t>In this section</w:t>
      </w:r>
      <w:r>
        <w:rPr>
          <w:sz w:val="20"/>
          <w:szCs w:val="20"/>
        </w:rPr>
        <w:t>,</w:t>
      </w:r>
      <w:r w:rsidRPr="00B63DD2">
        <w:rPr>
          <w:sz w:val="20"/>
          <w:szCs w:val="20"/>
        </w:rPr>
        <w:t xml:space="preserve"> we reproduce the relevant agreements from </w:t>
      </w:r>
      <w:r w:rsidR="005D1ABC">
        <w:rPr>
          <w:sz w:val="20"/>
          <w:szCs w:val="20"/>
        </w:rPr>
        <w:t xml:space="preserve">the </w:t>
      </w:r>
      <w:r w:rsidRPr="00B63DD2">
        <w:rPr>
          <w:sz w:val="20"/>
          <w:szCs w:val="20"/>
        </w:rPr>
        <w:t xml:space="preserve">prior meeting. </w:t>
      </w:r>
    </w:p>
    <w:p w14:paraId="21A5456C" w14:textId="77777777" w:rsidR="00B63DD2" w:rsidRPr="00B63DD2" w:rsidRDefault="00B63DD2" w:rsidP="00A53CC9">
      <w:pPr>
        <w:jc w:val="both"/>
      </w:pPr>
    </w:p>
    <w:p w14:paraId="0ECBF194" w14:textId="72320318" w:rsidR="00400E2E" w:rsidRPr="005E3307" w:rsidRDefault="00000000" w:rsidP="00A53CC9">
      <w:pPr>
        <w:pStyle w:val="0Maintext"/>
        <w:spacing w:after="120" w:afterAutospacing="0" w:line="240" w:lineRule="auto"/>
        <w:ind w:firstLine="0"/>
        <w:rPr>
          <w:rFonts w:eastAsiaTheme="minorEastAsia"/>
          <w:sz w:val="24"/>
          <w:szCs w:val="24"/>
          <w:lang w:val="en-US" w:eastAsia="zh-CN"/>
        </w:rPr>
      </w:pPr>
      <w:r w:rsidRPr="005E3307">
        <w:rPr>
          <w:b/>
          <w:bCs/>
          <w:sz w:val="24"/>
          <w:szCs w:val="24"/>
          <w:lang w:val="en-US"/>
        </w:rPr>
        <w:t>RAN1 #11</w:t>
      </w:r>
      <w:r w:rsidR="00B03025">
        <w:rPr>
          <w:b/>
          <w:bCs/>
          <w:sz w:val="24"/>
          <w:szCs w:val="24"/>
          <w:lang w:val="en-US"/>
        </w:rPr>
        <w:t>3</w:t>
      </w:r>
      <w:r w:rsidRPr="005E3307">
        <w:rPr>
          <w:b/>
          <w:bCs/>
          <w:sz w:val="24"/>
          <w:szCs w:val="24"/>
          <w:lang w:val="en-US"/>
        </w:rPr>
        <w:t xml:space="preserve"> [1]</w:t>
      </w: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400E2E" w14:paraId="60F4A8D6" w14:textId="77777777">
        <w:tc>
          <w:tcPr>
            <w:tcW w:w="9010" w:type="dxa"/>
          </w:tcPr>
          <w:p w14:paraId="5F836049" w14:textId="77777777" w:rsidR="00BD516F" w:rsidRDefault="00BD516F" w:rsidP="00BD516F">
            <w:pPr>
              <w:pStyle w:val="NormalWeb"/>
              <w:spacing w:beforeAutospacing="0" w:afterAutospacing="0"/>
            </w:pPr>
            <w:r>
              <w:rPr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4E11CB54" w14:textId="77777777" w:rsidR="00BD516F" w:rsidRDefault="00BD516F" w:rsidP="00BD516F">
            <w:pPr>
              <w:pStyle w:val="NormalWeb"/>
              <w:spacing w:beforeAutospacing="0" w:afterAutospacing="0"/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In CSI compression using two-sided model use case, further study the necessity, complexity, overhead, latency</w:t>
            </w:r>
            <w:r>
              <w:rPr>
                <w:rFonts w:ascii="Times" w:hAnsi="Times" w:cs="Times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" w:hAnsi="Times" w:cs="Times"/>
                <w:color w:val="000000"/>
                <w:sz w:val="20"/>
                <w:szCs w:val="20"/>
              </w:rPr>
              <w:t>and potential specification impact on ground truth CSI report for NW side data collection for model performance monitoring, including:   </w:t>
            </w:r>
          </w:p>
          <w:p w14:paraId="1BB22431" w14:textId="77777777" w:rsidR="00BD516F" w:rsidRDefault="00BD516F" w:rsidP="00BD516F">
            <w:pPr>
              <w:pStyle w:val="NormalWeb"/>
              <w:numPr>
                <w:ilvl w:val="0"/>
                <w:numId w:val="44"/>
              </w:numPr>
              <w:spacing w:beforeAutospacing="0" w:afterAutospacing="0"/>
              <w:ind w:left="360"/>
              <w:textAlignment w:val="baseline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Scalar quantization for ground-truth CSI</w:t>
            </w:r>
          </w:p>
          <w:p w14:paraId="1C233B01" w14:textId="77777777" w:rsidR="00BD516F" w:rsidRDefault="00BD516F" w:rsidP="00BD516F">
            <w:pPr>
              <w:pStyle w:val="NormalWeb"/>
              <w:numPr>
                <w:ilvl w:val="0"/>
                <w:numId w:val="45"/>
              </w:numPr>
              <w:spacing w:beforeAutospacing="0" w:afterAutospacing="0"/>
              <w:ind w:left="780"/>
              <w:textAlignment w:val="baseline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FFS: any processing applied to the ground-truth CSI before scalar quantization</w:t>
            </w:r>
          </w:p>
          <w:p w14:paraId="0E9B489E" w14:textId="77777777" w:rsidR="00BD516F" w:rsidRDefault="00BD516F" w:rsidP="00BD516F">
            <w:pPr>
              <w:pStyle w:val="NormalWeb"/>
              <w:numPr>
                <w:ilvl w:val="0"/>
                <w:numId w:val="46"/>
              </w:numPr>
              <w:spacing w:beforeAutospacing="0" w:afterAutospacing="0"/>
              <w:ind w:left="360"/>
              <w:textAlignment w:val="baseline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Codebook-based quantization for ground-truth CSI</w:t>
            </w:r>
          </w:p>
          <w:p w14:paraId="763D922A" w14:textId="77777777" w:rsidR="00BD516F" w:rsidRDefault="00BD516F" w:rsidP="00BD516F">
            <w:pPr>
              <w:pStyle w:val="NormalWeb"/>
              <w:numPr>
                <w:ilvl w:val="0"/>
                <w:numId w:val="47"/>
              </w:numPr>
              <w:spacing w:beforeAutospacing="0" w:afterAutospacing="0"/>
              <w:ind w:left="780"/>
              <w:textAlignment w:val="baseline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FFS: Parameter set enhancement of existing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szCs w:val="20"/>
              </w:rPr>
              <w:t>eType</w:t>
            </w:r>
            <w:proofErr w:type="spellEnd"/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 II codebook, based on evaluation results in 9.2.2.1</w:t>
            </w:r>
          </w:p>
          <w:p w14:paraId="331D3B03" w14:textId="77777777" w:rsidR="00BD516F" w:rsidRPr="00A55D86" w:rsidRDefault="00BD516F" w:rsidP="00BD516F">
            <w:pPr>
              <w:pStyle w:val="NormalWeb"/>
              <w:numPr>
                <w:ilvl w:val="0"/>
                <w:numId w:val="48"/>
              </w:numPr>
              <w:spacing w:beforeAutospacing="0" w:afterAutospacing="0"/>
              <w:ind w:left="360"/>
              <w:textAlignment w:val="baseline"/>
              <w:rPr>
                <w:b/>
                <w:bCs/>
                <w:color w:val="000000"/>
                <w:sz w:val="20"/>
                <w:szCs w:val="20"/>
              </w:rPr>
            </w:pPr>
            <w:r w:rsidRPr="00A55D86">
              <w:rPr>
                <w:b/>
                <w:bCs/>
                <w:color w:val="000000"/>
                <w:sz w:val="20"/>
                <w:szCs w:val="20"/>
              </w:rPr>
              <w:t xml:space="preserve">RRC signaling and/or L1 signaling procedure to enable fast </w:t>
            </w:r>
            <w:bookmarkStart w:id="0" w:name="OLE_LINK1"/>
            <w:bookmarkStart w:id="1" w:name="OLE_LINK2"/>
            <w:r w:rsidRPr="00A55D86">
              <w:rPr>
                <w:b/>
                <w:bCs/>
                <w:color w:val="000000"/>
                <w:sz w:val="20"/>
                <w:szCs w:val="20"/>
              </w:rPr>
              <w:t>identification of AI/ML model</w:t>
            </w:r>
            <w:r w:rsidRPr="00A55D86">
              <w:rPr>
                <w:b/>
                <w:bCs/>
                <w:strike/>
                <w:color w:val="000000"/>
                <w:sz w:val="20"/>
                <w:szCs w:val="20"/>
              </w:rPr>
              <w:t xml:space="preserve"> </w:t>
            </w:r>
            <w:r w:rsidRPr="00A55D86">
              <w:rPr>
                <w:b/>
                <w:bCs/>
                <w:color w:val="000000"/>
                <w:sz w:val="20"/>
                <w:szCs w:val="20"/>
              </w:rPr>
              <w:t>performance</w:t>
            </w:r>
            <w:bookmarkEnd w:id="0"/>
            <w:bookmarkEnd w:id="1"/>
          </w:p>
          <w:p w14:paraId="036DAF32" w14:textId="77777777" w:rsidR="00BD516F" w:rsidRDefault="00BD516F" w:rsidP="00BD516F">
            <w:pPr>
              <w:pStyle w:val="NormalWeb"/>
              <w:numPr>
                <w:ilvl w:val="0"/>
                <w:numId w:val="48"/>
              </w:numPr>
              <w:spacing w:beforeAutospacing="0" w:afterAutospacing="0"/>
              <w:ind w:left="36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Aperiodic/semi-persistent or periodic ground-truth CSI report.</w:t>
            </w:r>
          </w:p>
          <w:p w14:paraId="0430ABC3" w14:textId="77777777" w:rsidR="004A7ADC" w:rsidRDefault="004A7ADC" w:rsidP="005B4542">
            <w:pPr>
              <w:jc w:val="both"/>
              <w:rPr>
                <w:rFonts w:ascii="Times" w:hAnsi="Times" w:cs="Times"/>
                <w:color w:val="000000"/>
                <w:sz w:val="20"/>
                <w:szCs w:val="20"/>
              </w:rPr>
            </w:pPr>
          </w:p>
          <w:p w14:paraId="6CBDA988" w14:textId="77777777" w:rsidR="00BD516F" w:rsidRDefault="00BD516F" w:rsidP="00BD516F">
            <w:pPr>
              <w:pStyle w:val="NormalWeb"/>
              <w:spacing w:beforeAutospacing="0" w:afterAutospacing="0"/>
            </w:pPr>
            <w:r>
              <w:rPr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39F757EB" w14:textId="431DAE42" w:rsidR="00BD516F" w:rsidRPr="005B4542" w:rsidRDefault="00BD516F" w:rsidP="00BD516F">
            <w:pPr>
              <w:jc w:val="both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In CSI compression using two-sided model use case, further study feasibility and procedure to align the information that enables the UE to select a CSI generation model(s) compatible with the CSI reconstruction model(s) used by the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szCs w:val="20"/>
              </w:rPr>
              <w:t>gNB</w:t>
            </w:r>
            <w:proofErr w:type="spellEnd"/>
            <w:r>
              <w:rPr>
                <w:rFonts w:ascii="Times" w:hAnsi="Times" w:cs="Times"/>
                <w:color w:val="000000"/>
                <w:sz w:val="20"/>
                <w:szCs w:val="20"/>
              </w:rPr>
              <w:t>. </w:t>
            </w:r>
            <w:r>
              <w:rPr>
                <w:rFonts w:ascii="Times" w:hAnsi="Times" w:cs="Times"/>
                <w:color w:val="FF0000"/>
                <w:sz w:val="20"/>
                <w:szCs w:val="20"/>
              </w:rPr>
              <w:t> </w:t>
            </w:r>
          </w:p>
        </w:tc>
      </w:tr>
    </w:tbl>
    <w:p w14:paraId="4596AF88" w14:textId="39926E31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0CA1BB0A" w14:textId="6F6704B2" w:rsidR="00677439" w:rsidRDefault="00F36775" w:rsidP="00F36775">
      <w:pPr>
        <w:pStyle w:val="ListParagraph"/>
        <w:numPr>
          <w:ilvl w:val="1"/>
          <w:numId w:val="2"/>
        </w:numPr>
        <w:jc w:val="both"/>
        <w:rPr>
          <w:b/>
          <w:bCs/>
          <w:color w:val="000000"/>
          <w:sz w:val="20"/>
          <w:szCs w:val="20"/>
        </w:rPr>
      </w:pPr>
      <w:r w:rsidRPr="00F36775">
        <w:rPr>
          <w:b/>
          <w:bCs/>
          <w:color w:val="000000"/>
          <w:sz w:val="20"/>
          <w:szCs w:val="20"/>
        </w:rPr>
        <w:t>L1 Signalling Procedures for identification of AI/ML model</w:t>
      </w:r>
      <w:r w:rsidRPr="00F36775">
        <w:rPr>
          <w:b/>
          <w:bCs/>
          <w:strike/>
          <w:color w:val="000000"/>
          <w:sz w:val="20"/>
          <w:szCs w:val="20"/>
        </w:rPr>
        <w:t xml:space="preserve"> </w:t>
      </w:r>
      <w:r w:rsidRPr="00F36775">
        <w:rPr>
          <w:b/>
          <w:bCs/>
          <w:color w:val="000000"/>
          <w:sz w:val="20"/>
          <w:szCs w:val="20"/>
        </w:rPr>
        <w:t>performance and performance monitoring</w:t>
      </w:r>
    </w:p>
    <w:p w14:paraId="65B3E1DD" w14:textId="77777777" w:rsidR="00D07E80" w:rsidRDefault="00D07E80" w:rsidP="00D07E80">
      <w:pPr>
        <w:ind w:left="576"/>
        <w:jc w:val="both"/>
        <w:rPr>
          <w:b/>
          <w:bCs/>
          <w:color w:val="000000"/>
          <w:sz w:val="20"/>
          <w:szCs w:val="20"/>
        </w:rPr>
      </w:pPr>
    </w:p>
    <w:p w14:paraId="2BF37740" w14:textId="6E954DB7" w:rsidR="00A55D86" w:rsidRDefault="00D07E80" w:rsidP="00D07E80">
      <w:pPr>
        <w:ind w:left="576"/>
        <w:jc w:val="both"/>
        <w:rPr>
          <w:b/>
          <w:bCs/>
          <w:i/>
          <w:iCs/>
          <w:color w:val="000000"/>
          <w:sz w:val="20"/>
          <w:szCs w:val="20"/>
        </w:rPr>
      </w:pPr>
      <w:r w:rsidRPr="00D07E80">
        <w:rPr>
          <w:b/>
          <w:bCs/>
          <w:i/>
          <w:iCs/>
          <w:color w:val="000000"/>
          <w:sz w:val="20"/>
          <w:szCs w:val="20"/>
        </w:rPr>
        <w:t>Proposal 1:</w:t>
      </w:r>
      <w:r w:rsidR="00A55D86">
        <w:rPr>
          <w:b/>
          <w:bCs/>
          <w:i/>
          <w:iCs/>
          <w:color w:val="000000"/>
          <w:sz w:val="20"/>
          <w:szCs w:val="20"/>
        </w:rPr>
        <w:t xml:space="preserve"> AI/ML model performance can be identified through (1) </w:t>
      </w:r>
      <w:r w:rsidR="00303CDB">
        <w:rPr>
          <w:b/>
          <w:bCs/>
          <w:i/>
          <w:iCs/>
          <w:color w:val="000000"/>
          <w:sz w:val="20"/>
          <w:szCs w:val="20"/>
        </w:rPr>
        <w:t>SINR</w:t>
      </w:r>
      <w:r w:rsidR="00A55D86">
        <w:rPr>
          <w:b/>
          <w:bCs/>
          <w:i/>
          <w:iCs/>
          <w:color w:val="000000"/>
          <w:sz w:val="20"/>
          <w:szCs w:val="20"/>
        </w:rPr>
        <w:t>-based signalling and/or (2) Ground Truth CSI verification</w:t>
      </w:r>
    </w:p>
    <w:p w14:paraId="5037A015" w14:textId="77777777" w:rsidR="00A55D86" w:rsidRDefault="00A55D86" w:rsidP="00D07E80">
      <w:pPr>
        <w:ind w:left="576"/>
        <w:jc w:val="both"/>
        <w:rPr>
          <w:b/>
          <w:bCs/>
          <w:i/>
          <w:iCs/>
          <w:color w:val="000000"/>
          <w:sz w:val="20"/>
          <w:szCs w:val="20"/>
        </w:rPr>
      </w:pPr>
    </w:p>
    <w:p w14:paraId="568206A4" w14:textId="5060E957" w:rsidR="00D07E80" w:rsidRPr="008F7641" w:rsidRDefault="00A55D86" w:rsidP="008F7641">
      <w:pPr>
        <w:pStyle w:val="ListParagraph"/>
        <w:numPr>
          <w:ilvl w:val="0"/>
          <w:numId w:val="47"/>
        </w:numPr>
        <w:jc w:val="both"/>
        <w:rPr>
          <w:color w:val="000000"/>
          <w:sz w:val="20"/>
          <w:szCs w:val="20"/>
        </w:rPr>
      </w:pPr>
      <w:r w:rsidRPr="008F7641">
        <w:rPr>
          <w:color w:val="000000"/>
          <w:sz w:val="20"/>
          <w:szCs w:val="20"/>
        </w:rPr>
        <w:t xml:space="preserve">Steps of Procedure 1: </w:t>
      </w:r>
    </w:p>
    <w:p w14:paraId="4B2525A5" w14:textId="2A5CF812" w:rsidR="00A55D86" w:rsidRDefault="00A55D86" w:rsidP="00A55D86">
      <w:pPr>
        <w:pStyle w:val="ListParagraph"/>
        <w:numPr>
          <w:ilvl w:val="1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UE-side model encodes CSI and NW-side model reconstructs CSI</w:t>
      </w:r>
    </w:p>
    <w:p w14:paraId="28A09CF4" w14:textId="522E5815" w:rsidR="00A55D86" w:rsidRDefault="00A55D86" w:rsidP="00A55D86">
      <w:pPr>
        <w:pStyle w:val="ListParagraph"/>
        <w:numPr>
          <w:ilvl w:val="1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NW </w:t>
      </w:r>
      <w:r w:rsidR="008F7641">
        <w:rPr>
          <w:color w:val="000000"/>
          <w:sz w:val="20"/>
          <w:szCs w:val="20"/>
        </w:rPr>
        <w:t>transmits precoded CSI-RS</w:t>
      </w:r>
    </w:p>
    <w:p w14:paraId="6705E850" w14:textId="6531957C" w:rsidR="00A55D86" w:rsidRDefault="00A55D86" w:rsidP="00A55D86">
      <w:pPr>
        <w:pStyle w:val="ListParagraph"/>
        <w:numPr>
          <w:ilvl w:val="1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UE measures </w:t>
      </w:r>
      <w:r w:rsidR="00303CDB">
        <w:rPr>
          <w:color w:val="000000"/>
          <w:sz w:val="20"/>
          <w:szCs w:val="20"/>
        </w:rPr>
        <w:t>SINR and returns CQI to NW</w:t>
      </w:r>
    </w:p>
    <w:p w14:paraId="41BA1801" w14:textId="2FCA14A9" w:rsidR="00A55D86" w:rsidRDefault="008F7641" w:rsidP="00A55D86">
      <w:pPr>
        <w:pStyle w:val="ListParagraph"/>
        <w:numPr>
          <w:ilvl w:val="1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Variation in CQI in the current slot compared to prior slots </w:t>
      </w:r>
      <w:r w:rsidR="00A55D86">
        <w:rPr>
          <w:color w:val="000000"/>
          <w:sz w:val="20"/>
          <w:szCs w:val="20"/>
        </w:rPr>
        <w:t>point</w:t>
      </w:r>
      <w:r w:rsidR="00303CDB">
        <w:rPr>
          <w:color w:val="000000"/>
          <w:sz w:val="20"/>
          <w:szCs w:val="20"/>
        </w:rPr>
        <w:t>s</w:t>
      </w:r>
      <w:r w:rsidR="00A55D86">
        <w:rPr>
          <w:color w:val="000000"/>
          <w:sz w:val="20"/>
          <w:szCs w:val="20"/>
        </w:rPr>
        <w:t xml:space="preserve"> towards precoding error </w:t>
      </w:r>
    </w:p>
    <w:p w14:paraId="1CA6134E" w14:textId="51E464F5" w:rsidR="00A55D86" w:rsidRDefault="008F7641" w:rsidP="00A55D86">
      <w:pPr>
        <w:pStyle w:val="ListParagraph"/>
        <w:numPr>
          <w:ilvl w:val="2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At this point model performance has been identified. </w:t>
      </w:r>
    </w:p>
    <w:p w14:paraId="4922E661" w14:textId="77777777" w:rsidR="008F7641" w:rsidRPr="008F7641" w:rsidRDefault="008F7641" w:rsidP="008F7641">
      <w:pPr>
        <w:jc w:val="both"/>
        <w:rPr>
          <w:color w:val="000000"/>
          <w:sz w:val="20"/>
          <w:szCs w:val="20"/>
        </w:rPr>
      </w:pPr>
    </w:p>
    <w:p w14:paraId="5E8F7A4F" w14:textId="361C9EFF" w:rsidR="008F7641" w:rsidRDefault="008F7641" w:rsidP="008F7641">
      <w:pPr>
        <w:pStyle w:val="ListParagraph"/>
        <w:numPr>
          <w:ilvl w:val="0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Steps of Procedure 2: </w:t>
      </w:r>
    </w:p>
    <w:p w14:paraId="4B5A13EA" w14:textId="77777777" w:rsidR="008F7641" w:rsidRDefault="008F7641" w:rsidP="008F7641">
      <w:pPr>
        <w:pStyle w:val="ListParagraph"/>
        <w:numPr>
          <w:ilvl w:val="1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NW obtains ground truth CSI</w:t>
      </w:r>
    </w:p>
    <w:p w14:paraId="10567F22" w14:textId="77777777" w:rsidR="008F7641" w:rsidRDefault="008F7641" w:rsidP="008F7641">
      <w:pPr>
        <w:pStyle w:val="ListParagraph"/>
        <w:numPr>
          <w:ilvl w:val="1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NW transmits CSI-RS</w:t>
      </w:r>
    </w:p>
    <w:p w14:paraId="6AD858FA" w14:textId="77777777" w:rsidR="008F7641" w:rsidRDefault="008F7641" w:rsidP="008F7641">
      <w:pPr>
        <w:pStyle w:val="ListParagraph"/>
        <w:numPr>
          <w:ilvl w:val="1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UE estimates the channel and the UE-side model encodes CSI </w:t>
      </w:r>
    </w:p>
    <w:p w14:paraId="60A630E5" w14:textId="6B171FD2" w:rsidR="008F7641" w:rsidRDefault="008F7641" w:rsidP="008F7641">
      <w:pPr>
        <w:pStyle w:val="ListParagraph"/>
        <w:numPr>
          <w:ilvl w:val="1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NW-side model reconstructs CSI and compares with ground truth</w:t>
      </w:r>
    </w:p>
    <w:p w14:paraId="0FD69BBF" w14:textId="52A40CDE" w:rsidR="008F7641" w:rsidRDefault="008F7641" w:rsidP="008F7641">
      <w:pPr>
        <w:pStyle w:val="ListParagraph"/>
        <w:numPr>
          <w:ilvl w:val="2"/>
          <w:numId w:val="47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At this point model performance has been identified.</w:t>
      </w:r>
    </w:p>
    <w:p w14:paraId="59D620AD" w14:textId="77777777" w:rsidR="00E10067" w:rsidRPr="00E10067" w:rsidRDefault="00E10067" w:rsidP="00E10067">
      <w:pPr>
        <w:jc w:val="both"/>
        <w:rPr>
          <w:color w:val="000000"/>
          <w:sz w:val="20"/>
          <w:szCs w:val="20"/>
        </w:rPr>
      </w:pPr>
    </w:p>
    <w:p w14:paraId="0F81C227" w14:textId="7BB6E2EA" w:rsidR="00F36775" w:rsidRDefault="00F36775" w:rsidP="00F36775">
      <w:pPr>
        <w:pStyle w:val="ListParagraph"/>
        <w:numPr>
          <w:ilvl w:val="1"/>
          <w:numId w:val="2"/>
        </w:num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UE Procedures to enable compatibility of UE-sided (CSI Generation) and NW-sided (CSI Reconstruction) models</w:t>
      </w:r>
    </w:p>
    <w:p w14:paraId="0A2B30AC" w14:textId="77777777" w:rsidR="00F96F37" w:rsidRDefault="00F96F37" w:rsidP="00F36775">
      <w:pPr>
        <w:ind w:left="576"/>
        <w:jc w:val="both"/>
        <w:rPr>
          <w:b/>
          <w:bCs/>
          <w:i/>
          <w:iCs/>
          <w:color w:val="000000"/>
          <w:sz w:val="20"/>
          <w:szCs w:val="20"/>
        </w:rPr>
      </w:pPr>
    </w:p>
    <w:p w14:paraId="641521B1" w14:textId="1BD105CD" w:rsidR="00F36775" w:rsidRDefault="00F96F37" w:rsidP="00F36775">
      <w:pPr>
        <w:ind w:left="576"/>
        <w:jc w:val="both"/>
        <w:rPr>
          <w:b/>
          <w:bCs/>
          <w:i/>
          <w:iCs/>
          <w:color w:val="000000"/>
          <w:sz w:val="20"/>
          <w:szCs w:val="20"/>
        </w:rPr>
      </w:pPr>
      <w:r w:rsidRPr="00F96F37">
        <w:rPr>
          <w:b/>
          <w:bCs/>
          <w:i/>
          <w:iCs/>
          <w:color w:val="000000"/>
          <w:sz w:val="20"/>
          <w:szCs w:val="20"/>
        </w:rPr>
        <w:t>Proposal 2</w:t>
      </w:r>
      <w:r>
        <w:rPr>
          <w:b/>
          <w:bCs/>
          <w:i/>
          <w:iCs/>
          <w:color w:val="000000"/>
          <w:sz w:val="20"/>
          <w:szCs w:val="20"/>
        </w:rPr>
        <w:t>: A new config report (encoder-</w:t>
      </w:r>
      <w:proofErr w:type="spellStart"/>
      <w:r>
        <w:rPr>
          <w:b/>
          <w:bCs/>
          <w:i/>
          <w:iCs/>
          <w:color w:val="000000"/>
          <w:sz w:val="20"/>
          <w:szCs w:val="20"/>
        </w:rPr>
        <w:t>selectionConfig</w:t>
      </w:r>
      <w:proofErr w:type="spellEnd"/>
      <w:r>
        <w:rPr>
          <w:b/>
          <w:bCs/>
          <w:i/>
          <w:iCs/>
          <w:color w:val="000000"/>
          <w:sz w:val="20"/>
          <w:szCs w:val="20"/>
        </w:rPr>
        <w:t>) should be included in the CSI-</w:t>
      </w:r>
      <w:proofErr w:type="spellStart"/>
      <w:r>
        <w:rPr>
          <w:b/>
          <w:bCs/>
          <w:i/>
          <w:iCs/>
          <w:color w:val="000000"/>
          <w:sz w:val="20"/>
          <w:szCs w:val="20"/>
        </w:rPr>
        <w:t>reportConfig</w:t>
      </w:r>
      <w:proofErr w:type="spellEnd"/>
      <w:r>
        <w:rPr>
          <w:b/>
          <w:bCs/>
          <w:i/>
          <w:iCs/>
          <w:color w:val="000000"/>
          <w:sz w:val="20"/>
          <w:szCs w:val="20"/>
        </w:rPr>
        <w:t xml:space="preserve"> specific to AI/ML based CSI compression</w:t>
      </w:r>
    </w:p>
    <w:p w14:paraId="515EA8A7" w14:textId="77777777" w:rsidR="00F96F37" w:rsidRDefault="00F96F37" w:rsidP="00F36775">
      <w:pPr>
        <w:ind w:left="576"/>
        <w:jc w:val="both"/>
        <w:rPr>
          <w:b/>
          <w:bCs/>
          <w:i/>
          <w:iCs/>
          <w:color w:val="000000"/>
          <w:sz w:val="20"/>
          <w:szCs w:val="20"/>
        </w:rPr>
      </w:pPr>
    </w:p>
    <w:p w14:paraId="747D3CE1" w14:textId="77777777" w:rsidR="00BF2EAF" w:rsidRDefault="008615A3" w:rsidP="00F36775">
      <w:pPr>
        <w:ind w:left="576"/>
        <w:jc w:val="both"/>
        <w:rPr>
          <w:i/>
          <w:i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Legacy codebook-based CSI feedback relies on the NW configuring various parameters in the </w:t>
      </w:r>
      <w:r w:rsidRPr="008615A3">
        <w:rPr>
          <w:i/>
          <w:iCs/>
          <w:color w:val="000000"/>
          <w:sz w:val="20"/>
          <w:szCs w:val="20"/>
        </w:rPr>
        <w:t>CSI-</w:t>
      </w:r>
      <w:proofErr w:type="spellStart"/>
      <w:r w:rsidRPr="008615A3">
        <w:rPr>
          <w:i/>
          <w:iCs/>
          <w:color w:val="000000"/>
          <w:sz w:val="20"/>
          <w:szCs w:val="20"/>
        </w:rPr>
        <w:t>reportC</w:t>
      </w:r>
      <w:r>
        <w:rPr>
          <w:i/>
          <w:iCs/>
          <w:color w:val="000000"/>
          <w:sz w:val="20"/>
          <w:szCs w:val="20"/>
        </w:rPr>
        <w:t>o</w:t>
      </w:r>
      <w:r w:rsidRPr="008615A3">
        <w:rPr>
          <w:i/>
          <w:iCs/>
          <w:color w:val="000000"/>
          <w:sz w:val="20"/>
          <w:szCs w:val="20"/>
        </w:rPr>
        <w:t>nfig</w:t>
      </w:r>
      <w:proofErr w:type="spellEnd"/>
      <w:r>
        <w:rPr>
          <w:i/>
          <w:iCs/>
          <w:color w:val="000000"/>
          <w:sz w:val="20"/>
          <w:szCs w:val="20"/>
        </w:rPr>
        <w:t xml:space="preserve">. </w:t>
      </w:r>
    </w:p>
    <w:p w14:paraId="1894D614" w14:textId="77777777" w:rsidR="00BF2EAF" w:rsidRDefault="00BF2EAF" w:rsidP="00F36775">
      <w:pPr>
        <w:ind w:left="576"/>
        <w:jc w:val="both"/>
        <w:rPr>
          <w:i/>
          <w:iCs/>
          <w:color w:val="000000"/>
          <w:sz w:val="20"/>
          <w:szCs w:val="20"/>
        </w:rPr>
      </w:pPr>
    </w:p>
    <w:p w14:paraId="0EE15FE3" w14:textId="77777777" w:rsidR="007E4E80" w:rsidRDefault="008615A3" w:rsidP="00BF2EAF">
      <w:pPr>
        <w:ind w:left="57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 the case of AI/ML based CSI feedback, in order to facilitate compatibility</w:t>
      </w:r>
      <w:r w:rsidR="00BF2EAF">
        <w:rPr>
          <w:color w:val="000000"/>
          <w:sz w:val="20"/>
          <w:szCs w:val="20"/>
        </w:rPr>
        <w:t>,</w:t>
      </w:r>
      <w:r>
        <w:rPr>
          <w:color w:val="000000"/>
          <w:sz w:val="20"/>
          <w:szCs w:val="20"/>
        </w:rPr>
        <w:t xml:space="preserve"> at the UE, between UE side generation models and NW side reconstruction models</w:t>
      </w:r>
      <w:r w:rsidR="00BF2EAF">
        <w:rPr>
          <w:color w:val="000000"/>
          <w:sz w:val="20"/>
          <w:szCs w:val="20"/>
        </w:rPr>
        <w:t>,</w:t>
      </w:r>
      <w:r>
        <w:rPr>
          <w:color w:val="000000"/>
          <w:sz w:val="20"/>
          <w:szCs w:val="20"/>
        </w:rPr>
        <w:t xml:space="preserve"> we propose the inclusion of an additional config report containing AI/ML specific parameters. </w:t>
      </w:r>
    </w:p>
    <w:p w14:paraId="5F63EA76" w14:textId="77777777" w:rsidR="007E4E80" w:rsidRDefault="007E4E80" w:rsidP="00BF2EAF">
      <w:pPr>
        <w:ind w:left="576"/>
        <w:jc w:val="both"/>
        <w:rPr>
          <w:color w:val="000000"/>
          <w:sz w:val="20"/>
          <w:szCs w:val="20"/>
        </w:rPr>
      </w:pPr>
    </w:p>
    <w:p w14:paraId="7418E052" w14:textId="6B410FE9" w:rsidR="008615A3" w:rsidRPr="007E4E80" w:rsidRDefault="008615A3" w:rsidP="00BF2EAF">
      <w:pPr>
        <w:ind w:left="57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We note that </w:t>
      </w:r>
      <w:r w:rsidR="00BF2EAF">
        <w:rPr>
          <w:color w:val="000000"/>
          <w:sz w:val="20"/>
          <w:szCs w:val="20"/>
        </w:rPr>
        <w:t>the proposed</w:t>
      </w:r>
      <w:r>
        <w:rPr>
          <w:color w:val="000000"/>
          <w:sz w:val="20"/>
          <w:szCs w:val="20"/>
        </w:rPr>
        <w:t xml:space="preserve"> </w:t>
      </w:r>
      <w:r w:rsidR="00BF2EAF" w:rsidRPr="00BF2EAF">
        <w:rPr>
          <w:i/>
          <w:iCs/>
          <w:color w:val="000000"/>
          <w:sz w:val="20"/>
          <w:szCs w:val="20"/>
        </w:rPr>
        <w:t>encoder-</w:t>
      </w:r>
      <w:proofErr w:type="spellStart"/>
      <w:r w:rsidR="00BF2EAF" w:rsidRPr="00BF2EAF">
        <w:rPr>
          <w:i/>
          <w:iCs/>
          <w:color w:val="000000"/>
          <w:sz w:val="20"/>
          <w:szCs w:val="20"/>
        </w:rPr>
        <w:t>selectionConfig</w:t>
      </w:r>
      <w:proofErr w:type="spellEnd"/>
      <w:r w:rsidR="00BF2EAF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follows the model identification procedure</w:t>
      </w:r>
      <w:r w:rsidR="00BF2EAF">
        <w:rPr>
          <w:color w:val="000000"/>
          <w:sz w:val="20"/>
          <w:szCs w:val="20"/>
        </w:rPr>
        <w:t xml:space="preserve">. For details on model identification, refer to 9.2.1. </w:t>
      </w:r>
      <w:r w:rsidR="007E4E80">
        <w:rPr>
          <w:color w:val="000000"/>
          <w:sz w:val="20"/>
          <w:szCs w:val="20"/>
        </w:rPr>
        <w:t xml:space="preserve">Here we also clarify that model identification relates to the superset of available AI/ML models and the conditions under which the UE or NW supports them. The </w:t>
      </w:r>
      <w:r w:rsidR="007E4E80" w:rsidRPr="00BF2EAF">
        <w:rPr>
          <w:i/>
          <w:iCs/>
          <w:color w:val="000000"/>
          <w:sz w:val="20"/>
          <w:szCs w:val="20"/>
        </w:rPr>
        <w:t>encoder-</w:t>
      </w:r>
      <w:proofErr w:type="spellStart"/>
      <w:r w:rsidR="007E4E80" w:rsidRPr="00BF2EAF">
        <w:rPr>
          <w:i/>
          <w:iCs/>
          <w:color w:val="000000"/>
          <w:sz w:val="20"/>
          <w:szCs w:val="20"/>
        </w:rPr>
        <w:t>selectionConfig</w:t>
      </w:r>
      <w:proofErr w:type="spellEnd"/>
      <w:r w:rsidR="007E4E80">
        <w:rPr>
          <w:color w:val="000000"/>
          <w:sz w:val="20"/>
          <w:szCs w:val="20"/>
        </w:rPr>
        <w:t xml:space="preserve"> relates to specific deployment scenarios after model identification. </w:t>
      </w:r>
    </w:p>
    <w:p w14:paraId="58E9A967" w14:textId="77777777" w:rsidR="008615A3" w:rsidRDefault="008615A3" w:rsidP="00F36775">
      <w:pPr>
        <w:ind w:left="576"/>
        <w:jc w:val="both"/>
        <w:rPr>
          <w:color w:val="000000"/>
          <w:sz w:val="20"/>
          <w:szCs w:val="20"/>
        </w:rPr>
      </w:pPr>
    </w:p>
    <w:p w14:paraId="3471156B" w14:textId="44BFC572" w:rsidR="00F96F37" w:rsidRDefault="008615A3" w:rsidP="00F36775">
      <w:pPr>
        <w:ind w:left="57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Examples of </w:t>
      </w:r>
      <w:r w:rsidR="00BF2EAF">
        <w:rPr>
          <w:color w:val="000000"/>
          <w:sz w:val="20"/>
          <w:szCs w:val="20"/>
        </w:rPr>
        <w:t xml:space="preserve">AI/ML specific config </w:t>
      </w:r>
      <w:r>
        <w:rPr>
          <w:color w:val="000000"/>
          <w:sz w:val="20"/>
          <w:szCs w:val="20"/>
        </w:rPr>
        <w:t xml:space="preserve">parameters to be included in </w:t>
      </w:r>
      <w:r w:rsidR="00BF2EAF">
        <w:rPr>
          <w:color w:val="000000"/>
          <w:sz w:val="20"/>
          <w:szCs w:val="20"/>
        </w:rPr>
        <w:t xml:space="preserve">the </w:t>
      </w:r>
      <w:r w:rsidR="00BF2EAF" w:rsidRPr="00BF2EAF">
        <w:rPr>
          <w:i/>
          <w:iCs/>
          <w:color w:val="000000"/>
          <w:sz w:val="20"/>
          <w:szCs w:val="20"/>
        </w:rPr>
        <w:t>encoder-</w:t>
      </w:r>
      <w:proofErr w:type="spellStart"/>
      <w:r w:rsidR="00BF2EAF" w:rsidRPr="00BF2EAF">
        <w:rPr>
          <w:i/>
          <w:iCs/>
          <w:color w:val="000000"/>
          <w:sz w:val="20"/>
          <w:szCs w:val="20"/>
        </w:rPr>
        <w:t>selectionConfig</w:t>
      </w:r>
      <w:proofErr w:type="spellEnd"/>
      <w:r>
        <w:rPr>
          <w:color w:val="000000"/>
          <w:sz w:val="20"/>
          <w:szCs w:val="20"/>
        </w:rPr>
        <w:t xml:space="preserve"> are the following: </w:t>
      </w:r>
    </w:p>
    <w:p w14:paraId="4DFBF27F" w14:textId="586E2499" w:rsidR="00D07E80" w:rsidRDefault="00D07E80" w:rsidP="00506365">
      <w:pPr>
        <w:pStyle w:val="ListParagraph"/>
        <w:numPr>
          <w:ilvl w:val="1"/>
          <w:numId w:val="50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Model ID (identified model)</w:t>
      </w:r>
    </w:p>
    <w:p w14:paraId="1DB1F71F" w14:textId="573CAE6A" w:rsidR="008615A3" w:rsidRDefault="008615A3" w:rsidP="00506365">
      <w:pPr>
        <w:pStyle w:val="ListParagraph"/>
        <w:numPr>
          <w:ilvl w:val="1"/>
          <w:numId w:val="50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Model input type</w:t>
      </w:r>
      <w:r w:rsidR="00BF2EAF">
        <w:rPr>
          <w:color w:val="000000"/>
          <w:sz w:val="20"/>
          <w:szCs w:val="20"/>
        </w:rPr>
        <w:t xml:space="preserve"> (Raw channel or eigenvector)</w:t>
      </w:r>
    </w:p>
    <w:p w14:paraId="28301BA1" w14:textId="14F6CF48" w:rsidR="008615A3" w:rsidRDefault="008615A3" w:rsidP="00506365">
      <w:pPr>
        <w:pStyle w:val="ListParagraph"/>
        <w:numPr>
          <w:ilvl w:val="1"/>
          <w:numId w:val="50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Model input size</w:t>
      </w:r>
      <w:r w:rsidR="00BF2EAF">
        <w:rPr>
          <w:color w:val="000000"/>
          <w:sz w:val="20"/>
          <w:szCs w:val="20"/>
        </w:rPr>
        <w:t xml:space="preserve"> (Tx antenna ports, Sub-band size)</w:t>
      </w:r>
    </w:p>
    <w:p w14:paraId="69999D66" w14:textId="7CC61F36" w:rsidR="008615A3" w:rsidRDefault="008615A3" w:rsidP="00506365">
      <w:pPr>
        <w:pStyle w:val="ListParagraph"/>
        <w:numPr>
          <w:ilvl w:val="1"/>
          <w:numId w:val="50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Compression ratio</w:t>
      </w:r>
    </w:p>
    <w:p w14:paraId="71187761" w14:textId="56216BCA" w:rsidR="008615A3" w:rsidRDefault="008615A3" w:rsidP="00506365">
      <w:pPr>
        <w:pStyle w:val="ListParagraph"/>
        <w:numPr>
          <w:ilvl w:val="1"/>
          <w:numId w:val="50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Quantization type</w:t>
      </w:r>
    </w:p>
    <w:p w14:paraId="37401098" w14:textId="14B7233D" w:rsidR="008615A3" w:rsidRPr="00BF2EAF" w:rsidRDefault="008615A3" w:rsidP="00506365">
      <w:pPr>
        <w:pStyle w:val="ListParagraph"/>
        <w:numPr>
          <w:ilvl w:val="1"/>
          <w:numId w:val="50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Additional Quantization parameters depending on the type (for ex: number of bits)</w:t>
      </w:r>
    </w:p>
    <w:p w14:paraId="6C1557E6" w14:textId="72271426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59E9F713" w14:textId="77AE6A0D" w:rsidR="0072248B" w:rsidRDefault="00000000" w:rsidP="00A53CC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8A631F" w:rsidRPr="00295636">
        <w:rPr>
          <w:color w:val="000000"/>
        </w:rPr>
        <w:t xml:space="preserve">we </w:t>
      </w:r>
      <w:r w:rsidR="008A631F">
        <w:rPr>
          <w:color w:val="000000"/>
        </w:rPr>
        <w:t xml:space="preserve">have </w:t>
      </w:r>
      <w:r w:rsidR="00934767">
        <w:rPr>
          <w:color w:val="000000"/>
        </w:rPr>
        <w:t xml:space="preserve">provided </w:t>
      </w:r>
      <w:r w:rsidR="00174DDB">
        <w:rPr>
          <w:color w:val="000000"/>
        </w:rPr>
        <w:t>a discussion</w:t>
      </w:r>
      <w:r w:rsidR="00934767">
        <w:rPr>
          <w:color w:val="000000"/>
        </w:rPr>
        <w:t xml:space="preserve"> </w:t>
      </w:r>
      <w:r w:rsidR="00174DDB">
        <w:rPr>
          <w:color w:val="000000"/>
        </w:rPr>
        <w:t xml:space="preserve">on procedures for </w:t>
      </w:r>
      <w:r w:rsidR="00934767">
        <w:rPr>
          <w:color w:val="000000"/>
        </w:rPr>
        <w:t xml:space="preserve">model </w:t>
      </w:r>
      <w:r w:rsidR="00174DDB">
        <w:rPr>
          <w:color w:val="000000"/>
        </w:rPr>
        <w:t xml:space="preserve">performance identification and enabling compatibility of the UE side and NW side models. </w:t>
      </w:r>
      <w:r w:rsidR="006227BC">
        <w:rPr>
          <w:color w:val="000000"/>
        </w:rPr>
        <w:t xml:space="preserve"> </w:t>
      </w:r>
      <w:r>
        <w:rPr>
          <w:lang w:val="en-US" w:eastAsia="zh-CN"/>
        </w:rPr>
        <w:t xml:space="preserve">The discussion has resulted in the following </w:t>
      </w:r>
      <w:r w:rsidR="00174DDB">
        <w:rPr>
          <w:lang w:val="en-US" w:eastAsia="zh-CN"/>
        </w:rPr>
        <w:t>proposals</w:t>
      </w:r>
      <w:r>
        <w:rPr>
          <w:lang w:val="en-US" w:eastAsia="zh-CN"/>
        </w:rPr>
        <w:t>.</w:t>
      </w:r>
    </w:p>
    <w:p w14:paraId="7A2BD4DC" w14:textId="52A78C73" w:rsidR="005D05BF" w:rsidRPr="00924A98" w:rsidRDefault="00E433A2" w:rsidP="00A53CC9">
      <w:pPr>
        <w:jc w:val="both"/>
        <w:rPr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Proposal</w:t>
      </w:r>
      <w:r w:rsidR="00924A98" w:rsidRPr="00B12263">
        <w:rPr>
          <w:b/>
          <w:bCs/>
          <w:i/>
          <w:iCs/>
          <w:color w:val="000000"/>
          <w:sz w:val="20"/>
          <w:szCs w:val="20"/>
        </w:rPr>
        <w:t xml:space="preserve"> 1: </w:t>
      </w:r>
      <w:r>
        <w:rPr>
          <w:b/>
          <w:bCs/>
          <w:i/>
          <w:iCs/>
          <w:color w:val="000000"/>
          <w:sz w:val="20"/>
          <w:szCs w:val="20"/>
        </w:rPr>
        <w:t>AI/ML model performance can be identified through (1) SINR-based signalling and/or (2) Ground Truth CSI verification</w:t>
      </w:r>
    </w:p>
    <w:p w14:paraId="1DEDF6AE" w14:textId="77777777" w:rsidR="00924A98" w:rsidRPr="00924A98" w:rsidRDefault="00924A98" w:rsidP="00A53CC9">
      <w:pPr>
        <w:jc w:val="both"/>
        <w:rPr>
          <w:i/>
          <w:iCs/>
          <w:color w:val="000000"/>
          <w:sz w:val="20"/>
          <w:szCs w:val="20"/>
        </w:rPr>
      </w:pPr>
    </w:p>
    <w:p w14:paraId="2E2FE1F0" w14:textId="77777777" w:rsidR="00E433A2" w:rsidRDefault="00E433A2" w:rsidP="00E433A2">
      <w:pPr>
        <w:jc w:val="both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Proposal</w:t>
      </w:r>
      <w:r w:rsidR="005D05BF" w:rsidRPr="00B12263">
        <w:rPr>
          <w:b/>
          <w:bCs/>
          <w:i/>
          <w:iCs/>
          <w:color w:val="000000"/>
          <w:sz w:val="20"/>
          <w:szCs w:val="20"/>
        </w:rPr>
        <w:t xml:space="preserve"> 2: </w:t>
      </w:r>
      <w:r>
        <w:rPr>
          <w:b/>
          <w:bCs/>
          <w:i/>
          <w:iCs/>
          <w:color w:val="000000"/>
          <w:sz w:val="20"/>
          <w:szCs w:val="20"/>
        </w:rPr>
        <w:t>A new config report (encoder-</w:t>
      </w:r>
      <w:proofErr w:type="spellStart"/>
      <w:r>
        <w:rPr>
          <w:b/>
          <w:bCs/>
          <w:i/>
          <w:iCs/>
          <w:color w:val="000000"/>
          <w:sz w:val="20"/>
          <w:szCs w:val="20"/>
        </w:rPr>
        <w:t>selectionConfig</w:t>
      </w:r>
      <w:proofErr w:type="spellEnd"/>
      <w:r>
        <w:rPr>
          <w:b/>
          <w:bCs/>
          <w:i/>
          <w:iCs/>
          <w:color w:val="000000"/>
          <w:sz w:val="20"/>
          <w:szCs w:val="20"/>
        </w:rPr>
        <w:t>) should be included in the CSI-</w:t>
      </w:r>
      <w:proofErr w:type="spellStart"/>
      <w:r>
        <w:rPr>
          <w:b/>
          <w:bCs/>
          <w:i/>
          <w:iCs/>
          <w:color w:val="000000"/>
          <w:sz w:val="20"/>
          <w:szCs w:val="20"/>
        </w:rPr>
        <w:t>reportConfig</w:t>
      </w:r>
      <w:proofErr w:type="spellEnd"/>
      <w:r>
        <w:rPr>
          <w:b/>
          <w:bCs/>
          <w:i/>
          <w:iCs/>
          <w:color w:val="000000"/>
          <w:sz w:val="20"/>
          <w:szCs w:val="20"/>
        </w:rPr>
        <w:t xml:space="preserve"> specific to AI/ML based CSI compression</w:t>
      </w:r>
    </w:p>
    <w:p w14:paraId="0A6294A9" w14:textId="7DFB7F7D" w:rsidR="005D05BF" w:rsidRPr="00924A98" w:rsidRDefault="005D05BF" w:rsidP="00A53CC9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4E7BB34C" w14:textId="5B077F5F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23E062D8" w14:textId="0844FCBC" w:rsidR="00400E2E" w:rsidRDefault="00000000" w:rsidP="00A876BB">
      <w:pPr>
        <w:pStyle w:val="NormalWeb"/>
        <w:spacing w:beforeAutospacing="0" w:after="120" w:afterAutospacing="0"/>
        <w:jc w:val="both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[1] </w:t>
      </w:r>
      <w:r w:rsidR="00F44FFC">
        <w:rPr>
          <w:color w:val="000000"/>
          <w:sz w:val="20"/>
          <w:szCs w:val="20"/>
        </w:rPr>
        <w:t>Chair’s Notes, RAN1 #11</w:t>
      </w:r>
      <w:r w:rsidR="006227BC">
        <w:rPr>
          <w:color w:val="000000"/>
          <w:sz w:val="20"/>
          <w:szCs w:val="20"/>
        </w:rPr>
        <w:t>3</w:t>
      </w:r>
      <w:r w:rsidR="00F44FFC">
        <w:rPr>
          <w:color w:val="000000"/>
          <w:sz w:val="20"/>
          <w:szCs w:val="20"/>
        </w:rPr>
        <w:t xml:space="preserve">, </w:t>
      </w:r>
      <w:r w:rsidR="006227BC">
        <w:rPr>
          <w:color w:val="000000"/>
          <w:sz w:val="20"/>
          <w:szCs w:val="20"/>
        </w:rPr>
        <w:t>May</w:t>
      </w:r>
      <w:r w:rsidR="00F44FFC">
        <w:rPr>
          <w:color w:val="000000"/>
          <w:sz w:val="20"/>
          <w:szCs w:val="20"/>
        </w:rPr>
        <w:t xml:space="preserve"> 2023</w:t>
      </w:r>
    </w:p>
    <w:p w14:paraId="723CBB14" w14:textId="77777777" w:rsidR="00400E2E" w:rsidRDefault="00400E2E" w:rsidP="00A53CC9">
      <w:pPr>
        <w:jc w:val="both"/>
      </w:pPr>
    </w:p>
    <w:sectPr w:rsidR="00400E2E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22"/>
  </w:num>
  <w:num w:numId="2" w16cid:durableId="1465150905">
    <w:abstractNumId w:val="29"/>
  </w:num>
  <w:num w:numId="3" w16cid:durableId="510922458">
    <w:abstractNumId w:val="32"/>
  </w:num>
  <w:num w:numId="4" w16cid:durableId="1059745822">
    <w:abstractNumId w:val="15"/>
  </w:num>
  <w:num w:numId="5" w16cid:durableId="572357860">
    <w:abstractNumId w:val="10"/>
  </w:num>
  <w:num w:numId="6" w16cid:durableId="1389650435">
    <w:abstractNumId w:val="28"/>
  </w:num>
  <w:num w:numId="7" w16cid:durableId="520706498">
    <w:abstractNumId w:val="13"/>
  </w:num>
  <w:num w:numId="8" w16cid:durableId="1997487217">
    <w:abstractNumId w:val="18"/>
  </w:num>
  <w:num w:numId="9" w16cid:durableId="348213877">
    <w:abstractNumId w:val="32"/>
  </w:num>
  <w:num w:numId="10" w16cid:durableId="1243760723">
    <w:abstractNumId w:val="32"/>
  </w:num>
  <w:num w:numId="11" w16cid:durableId="665281204">
    <w:abstractNumId w:val="3"/>
  </w:num>
  <w:num w:numId="12" w16cid:durableId="1659765990">
    <w:abstractNumId w:val="34"/>
  </w:num>
  <w:num w:numId="13" w16cid:durableId="420835025">
    <w:abstractNumId w:val="11"/>
  </w:num>
  <w:num w:numId="14" w16cid:durableId="172107863">
    <w:abstractNumId w:val="30"/>
  </w:num>
  <w:num w:numId="15" w16cid:durableId="2076580652">
    <w:abstractNumId w:val="7"/>
  </w:num>
  <w:num w:numId="16" w16cid:durableId="2140217632">
    <w:abstractNumId w:val="7"/>
  </w:num>
  <w:num w:numId="17" w16cid:durableId="2140217632">
    <w:abstractNumId w:val="7"/>
  </w:num>
  <w:num w:numId="18" w16cid:durableId="2140217632">
    <w:abstractNumId w:val="7"/>
  </w:num>
  <w:num w:numId="19" w16cid:durableId="2140217632">
    <w:abstractNumId w:val="7"/>
  </w:num>
  <w:num w:numId="20" w16cid:durableId="2140217632">
    <w:abstractNumId w:val="7"/>
  </w:num>
  <w:num w:numId="21" w16cid:durableId="888958888">
    <w:abstractNumId w:val="2"/>
  </w:num>
  <w:num w:numId="22" w16cid:durableId="515534000">
    <w:abstractNumId w:val="2"/>
  </w:num>
  <w:num w:numId="23" w16cid:durableId="515534000">
    <w:abstractNumId w:val="2"/>
  </w:num>
  <w:num w:numId="24" w16cid:durableId="1912546662">
    <w:abstractNumId w:val="5"/>
  </w:num>
  <w:num w:numId="25" w16cid:durableId="150022581">
    <w:abstractNumId w:val="5"/>
  </w:num>
  <w:num w:numId="26" w16cid:durableId="150022581">
    <w:abstractNumId w:val="5"/>
  </w:num>
  <w:num w:numId="27" w16cid:durableId="150022581">
    <w:abstractNumId w:val="5"/>
  </w:num>
  <w:num w:numId="28" w16cid:durableId="150022581">
    <w:abstractNumId w:val="5"/>
  </w:num>
  <w:num w:numId="29" w16cid:durableId="2073965376">
    <w:abstractNumId w:val="6"/>
  </w:num>
  <w:num w:numId="30" w16cid:durableId="2136412809">
    <w:abstractNumId w:val="35"/>
  </w:num>
  <w:num w:numId="31" w16cid:durableId="517736907">
    <w:abstractNumId w:val="25"/>
  </w:num>
  <w:num w:numId="32" w16cid:durableId="1638679887">
    <w:abstractNumId w:val="16"/>
  </w:num>
  <w:num w:numId="33" w16cid:durableId="506139672">
    <w:abstractNumId w:val="0"/>
  </w:num>
  <w:num w:numId="34" w16cid:durableId="85466549">
    <w:abstractNumId w:val="26"/>
  </w:num>
  <w:num w:numId="35" w16cid:durableId="620496804">
    <w:abstractNumId w:val="27"/>
  </w:num>
  <w:num w:numId="36" w16cid:durableId="70582831">
    <w:abstractNumId w:val="1"/>
  </w:num>
  <w:num w:numId="37" w16cid:durableId="1044452854">
    <w:abstractNumId w:val="8"/>
  </w:num>
  <w:num w:numId="38" w16cid:durableId="2119055439">
    <w:abstractNumId w:val="19"/>
  </w:num>
  <w:num w:numId="39" w16cid:durableId="368338536">
    <w:abstractNumId w:val="21"/>
  </w:num>
  <w:num w:numId="40" w16cid:durableId="1879312359">
    <w:abstractNumId w:val="4"/>
  </w:num>
  <w:num w:numId="41" w16cid:durableId="1390112547">
    <w:abstractNumId w:val="33"/>
  </w:num>
  <w:num w:numId="42" w16cid:durableId="1588536664">
    <w:abstractNumId w:val="9"/>
  </w:num>
  <w:num w:numId="43" w16cid:durableId="1616332684">
    <w:abstractNumId w:val="17"/>
  </w:num>
  <w:num w:numId="44" w16cid:durableId="37508709">
    <w:abstractNumId w:val="12"/>
  </w:num>
  <w:num w:numId="45" w16cid:durableId="771630792">
    <w:abstractNumId w:val="23"/>
  </w:num>
  <w:num w:numId="46" w16cid:durableId="1847550813">
    <w:abstractNumId w:val="20"/>
  </w:num>
  <w:num w:numId="47" w16cid:durableId="1075125946">
    <w:abstractNumId w:val="36"/>
  </w:num>
  <w:num w:numId="48" w16cid:durableId="1959288089">
    <w:abstractNumId w:val="31"/>
  </w:num>
  <w:num w:numId="49" w16cid:durableId="1540624669">
    <w:abstractNumId w:val="14"/>
  </w:num>
  <w:num w:numId="50" w16cid:durableId="13060805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41489"/>
    <w:rsid w:val="000622F9"/>
    <w:rsid w:val="00062968"/>
    <w:rsid w:val="000742B3"/>
    <w:rsid w:val="000B6702"/>
    <w:rsid w:val="000B723E"/>
    <w:rsid w:val="000E03FF"/>
    <w:rsid w:val="000F1362"/>
    <w:rsid w:val="0010181D"/>
    <w:rsid w:val="001236EA"/>
    <w:rsid w:val="001440BC"/>
    <w:rsid w:val="001459B3"/>
    <w:rsid w:val="00156E0C"/>
    <w:rsid w:val="00157C21"/>
    <w:rsid w:val="00174DDB"/>
    <w:rsid w:val="00175018"/>
    <w:rsid w:val="00273928"/>
    <w:rsid w:val="0027643C"/>
    <w:rsid w:val="002824F4"/>
    <w:rsid w:val="002B3B00"/>
    <w:rsid w:val="002C7622"/>
    <w:rsid w:val="002E0612"/>
    <w:rsid w:val="002E2A7A"/>
    <w:rsid w:val="00303CDB"/>
    <w:rsid w:val="00304507"/>
    <w:rsid w:val="00336DD6"/>
    <w:rsid w:val="00386714"/>
    <w:rsid w:val="00394ABC"/>
    <w:rsid w:val="003C1F14"/>
    <w:rsid w:val="003C7534"/>
    <w:rsid w:val="003E357B"/>
    <w:rsid w:val="00400E2E"/>
    <w:rsid w:val="0041026C"/>
    <w:rsid w:val="00424FB8"/>
    <w:rsid w:val="004548E9"/>
    <w:rsid w:val="004656F3"/>
    <w:rsid w:val="00470528"/>
    <w:rsid w:val="004A7ADC"/>
    <w:rsid w:val="004C534F"/>
    <w:rsid w:val="00506365"/>
    <w:rsid w:val="00510170"/>
    <w:rsid w:val="0052095F"/>
    <w:rsid w:val="00526D0F"/>
    <w:rsid w:val="00527970"/>
    <w:rsid w:val="00543967"/>
    <w:rsid w:val="005915BF"/>
    <w:rsid w:val="005B4542"/>
    <w:rsid w:val="005D05BF"/>
    <w:rsid w:val="005D1ABC"/>
    <w:rsid w:val="005E3307"/>
    <w:rsid w:val="005E4E70"/>
    <w:rsid w:val="00604CE5"/>
    <w:rsid w:val="00612CF4"/>
    <w:rsid w:val="00612FBD"/>
    <w:rsid w:val="006227BC"/>
    <w:rsid w:val="00640A0F"/>
    <w:rsid w:val="006519BA"/>
    <w:rsid w:val="00660989"/>
    <w:rsid w:val="00677439"/>
    <w:rsid w:val="00686030"/>
    <w:rsid w:val="00686263"/>
    <w:rsid w:val="006B4A56"/>
    <w:rsid w:val="006F5B8E"/>
    <w:rsid w:val="0072248B"/>
    <w:rsid w:val="00730C05"/>
    <w:rsid w:val="0073260D"/>
    <w:rsid w:val="007413BF"/>
    <w:rsid w:val="0074291B"/>
    <w:rsid w:val="00764E91"/>
    <w:rsid w:val="0078798B"/>
    <w:rsid w:val="00796DD4"/>
    <w:rsid w:val="007B0DCB"/>
    <w:rsid w:val="007B321E"/>
    <w:rsid w:val="007B63C2"/>
    <w:rsid w:val="007C2833"/>
    <w:rsid w:val="007C3804"/>
    <w:rsid w:val="007E4E80"/>
    <w:rsid w:val="007F13EB"/>
    <w:rsid w:val="007F1C47"/>
    <w:rsid w:val="007F575D"/>
    <w:rsid w:val="008578E8"/>
    <w:rsid w:val="008615A3"/>
    <w:rsid w:val="00865289"/>
    <w:rsid w:val="00867345"/>
    <w:rsid w:val="008679CA"/>
    <w:rsid w:val="008912D4"/>
    <w:rsid w:val="008A631F"/>
    <w:rsid w:val="008B0798"/>
    <w:rsid w:val="008B4821"/>
    <w:rsid w:val="008F7641"/>
    <w:rsid w:val="00900653"/>
    <w:rsid w:val="00907EF3"/>
    <w:rsid w:val="009173D9"/>
    <w:rsid w:val="0092376F"/>
    <w:rsid w:val="00924A98"/>
    <w:rsid w:val="00934767"/>
    <w:rsid w:val="00970563"/>
    <w:rsid w:val="00995642"/>
    <w:rsid w:val="00996F64"/>
    <w:rsid w:val="009B7C71"/>
    <w:rsid w:val="00A06DFA"/>
    <w:rsid w:val="00A435C2"/>
    <w:rsid w:val="00A452D6"/>
    <w:rsid w:val="00A46F08"/>
    <w:rsid w:val="00A53CC9"/>
    <w:rsid w:val="00A55D86"/>
    <w:rsid w:val="00A746DA"/>
    <w:rsid w:val="00A876BB"/>
    <w:rsid w:val="00A95C74"/>
    <w:rsid w:val="00AA4375"/>
    <w:rsid w:val="00AA6680"/>
    <w:rsid w:val="00AA677C"/>
    <w:rsid w:val="00AB2D86"/>
    <w:rsid w:val="00AB78AB"/>
    <w:rsid w:val="00AC6CF8"/>
    <w:rsid w:val="00AE1C92"/>
    <w:rsid w:val="00AE2A79"/>
    <w:rsid w:val="00B03025"/>
    <w:rsid w:val="00B07241"/>
    <w:rsid w:val="00B12263"/>
    <w:rsid w:val="00B6134F"/>
    <w:rsid w:val="00B63DD2"/>
    <w:rsid w:val="00B74C56"/>
    <w:rsid w:val="00BA1CB9"/>
    <w:rsid w:val="00BA7A13"/>
    <w:rsid w:val="00BC26BB"/>
    <w:rsid w:val="00BD273A"/>
    <w:rsid w:val="00BD516F"/>
    <w:rsid w:val="00BF2EAF"/>
    <w:rsid w:val="00C127FE"/>
    <w:rsid w:val="00C36ACD"/>
    <w:rsid w:val="00C47691"/>
    <w:rsid w:val="00C5586B"/>
    <w:rsid w:val="00C94DC4"/>
    <w:rsid w:val="00C95329"/>
    <w:rsid w:val="00C96A1D"/>
    <w:rsid w:val="00C97756"/>
    <w:rsid w:val="00D06824"/>
    <w:rsid w:val="00D07E80"/>
    <w:rsid w:val="00D121B4"/>
    <w:rsid w:val="00D137B6"/>
    <w:rsid w:val="00D243EB"/>
    <w:rsid w:val="00D6168C"/>
    <w:rsid w:val="00D666D7"/>
    <w:rsid w:val="00D72658"/>
    <w:rsid w:val="00DB4B42"/>
    <w:rsid w:val="00DC0E0F"/>
    <w:rsid w:val="00DE0B5B"/>
    <w:rsid w:val="00E10067"/>
    <w:rsid w:val="00E20559"/>
    <w:rsid w:val="00E21399"/>
    <w:rsid w:val="00E22837"/>
    <w:rsid w:val="00E32663"/>
    <w:rsid w:val="00E37DAE"/>
    <w:rsid w:val="00E433A2"/>
    <w:rsid w:val="00E5116E"/>
    <w:rsid w:val="00E91323"/>
    <w:rsid w:val="00EE66BB"/>
    <w:rsid w:val="00F15C4C"/>
    <w:rsid w:val="00F17D0B"/>
    <w:rsid w:val="00F27DC2"/>
    <w:rsid w:val="00F33931"/>
    <w:rsid w:val="00F36775"/>
    <w:rsid w:val="00F43CA2"/>
    <w:rsid w:val="00F44FFC"/>
    <w:rsid w:val="00F57D4A"/>
    <w:rsid w:val="00F63009"/>
    <w:rsid w:val="00F643DC"/>
    <w:rsid w:val="00F74FAA"/>
    <w:rsid w:val="00F755D4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2</cp:revision>
  <dcterms:created xsi:type="dcterms:W3CDTF">2023-08-11T16:11:00Z</dcterms:created>
  <dcterms:modified xsi:type="dcterms:W3CDTF">2023-08-11T16:11:00Z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